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4" w:rsidRPr="00C72CB4" w:rsidRDefault="00C72CB4" w:rsidP="00C72CB4">
      <w:pPr>
        <w:spacing w:after="0" w:line="240" w:lineRule="atLeast"/>
        <w:jc w:val="righ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Приложение 2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к совместному приказу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Министра транспорта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и коммуникаций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Республики Казахстан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от 23 июня 2011 года № 385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 xml:space="preserve">и </w:t>
      </w:r>
      <w:proofErr w:type="gramStart"/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и</w:t>
      </w:r>
      <w:proofErr w:type="gramEnd"/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.о. Министра экономического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развития и торговли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Республики Казахстан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от 29 июня 2011 года № 192</w:t>
      </w:r>
    </w:p>
    <w:p w:rsidR="00C72CB4" w:rsidRPr="00C72CB4" w:rsidRDefault="00C72CB4" w:rsidP="00C72CB4">
      <w:pPr>
        <w:spacing w:after="0" w:line="240" w:lineRule="atLeast"/>
        <w:jc w:val="righ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форма</w:t>
      </w:r>
    </w:p>
    <w:p w:rsidR="00C72CB4" w:rsidRPr="00C72CB4" w:rsidRDefault="00C72CB4" w:rsidP="00C72CB4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C72CB4">
        <w:rPr>
          <w:rFonts w:ascii="Tahoma" w:eastAsia="Times New Roman" w:hAnsi="Tahoma" w:cs="Tahoma"/>
          <w:b/>
          <w:bCs/>
          <w:color w:val="2B2B2B"/>
          <w:sz w:val="20"/>
          <w:szCs w:val="20"/>
          <w:lang w:eastAsia="ru-RU"/>
        </w:rPr>
        <w:t>Проверочный ли</w:t>
      </w:r>
      <w:proofErr w:type="gramStart"/>
      <w:r w:rsidRPr="00C72CB4">
        <w:rPr>
          <w:rFonts w:ascii="Tahoma" w:eastAsia="Times New Roman" w:hAnsi="Tahoma" w:cs="Tahoma"/>
          <w:b/>
          <w:bCs/>
          <w:color w:val="2B2B2B"/>
          <w:sz w:val="20"/>
          <w:szCs w:val="20"/>
          <w:lang w:eastAsia="ru-RU"/>
        </w:rPr>
        <w:t>ст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bookmarkStart w:id="0" w:name="_GoBack"/>
      <w:bookmarkEnd w:id="0"/>
      <w:r w:rsidRPr="00C72CB4">
        <w:rPr>
          <w:rFonts w:ascii="Tahoma" w:eastAsia="Times New Roman" w:hAnsi="Tahoma" w:cs="Tahoma"/>
          <w:b/>
          <w:bCs/>
          <w:color w:val="2B2B2B"/>
          <w:sz w:val="20"/>
          <w:szCs w:val="20"/>
          <w:lang w:eastAsia="ru-RU"/>
        </w:rPr>
        <w:t>в сф</w:t>
      </w:r>
      <w:proofErr w:type="gramEnd"/>
      <w:r w:rsidRPr="00C72CB4">
        <w:rPr>
          <w:rFonts w:ascii="Tahoma" w:eastAsia="Times New Roman" w:hAnsi="Tahoma" w:cs="Tahoma"/>
          <w:b/>
          <w:bCs/>
          <w:color w:val="2B2B2B"/>
          <w:sz w:val="20"/>
          <w:szCs w:val="20"/>
          <w:lang w:eastAsia="ru-RU"/>
        </w:rPr>
        <w:t>ере частного предпринимательства по государственному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b/>
          <w:bCs/>
          <w:color w:val="2B2B2B"/>
          <w:sz w:val="20"/>
          <w:szCs w:val="20"/>
          <w:lang w:eastAsia="ru-RU"/>
        </w:rPr>
        <w:t>контролю в области автомобильного транспорта</w:t>
      </w:r>
    </w:p>
    <w:p w:rsidR="00C72CB4" w:rsidRPr="00C72CB4" w:rsidRDefault="00C72CB4" w:rsidP="00C72CB4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Орган, назначивший проверку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___________________________________________________________________</w:t>
      </w:r>
    </w:p>
    <w:p w:rsidR="00C72CB4" w:rsidRPr="00C72CB4" w:rsidRDefault="00C72CB4" w:rsidP="00C72CB4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Акт о назначении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проверки</w:t>
      </w:r>
      <w:proofErr w:type="gramStart"/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 xml:space="preserve"> __________________________________________________________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 xml:space="preserve">(№, </w:t>
      </w:r>
      <w:proofErr w:type="gramEnd"/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дата, сведения о регистрации в органе по правовой статистике)</w:t>
      </w:r>
    </w:p>
    <w:p w:rsidR="00C72CB4" w:rsidRPr="00C72CB4" w:rsidRDefault="00C72CB4" w:rsidP="00C72CB4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Срок проведения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проверки __________________________________________________________</w:t>
      </w:r>
    </w:p>
    <w:p w:rsidR="00C72CB4" w:rsidRPr="00C72CB4" w:rsidRDefault="00C72CB4" w:rsidP="00C72CB4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Проверяемый период ________________________________________________</w:t>
      </w:r>
    </w:p>
    <w:p w:rsidR="00C72CB4" w:rsidRPr="00C72CB4" w:rsidRDefault="00C72CB4" w:rsidP="00C72CB4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Наименование проверяемого субъекта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___________________________________________________________________</w:t>
      </w:r>
    </w:p>
    <w:p w:rsidR="00C72CB4" w:rsidRPr="00C72CB4" w:rsidRDefault="00C72CB4" w:rsidP="00C72CB4">
      <w:pPr>
        <w:spacing w:after="0" w:line="240" w:lineRule="atLeast"/>
        <w:rPr>
          <w:rFonts w:ascii="Tahoma" w:eastAsia="Times New Roman" w:hAnsi="Tahoma" w:cs="Tahoma"/>
          <w:color w:val="2B2B2B"/>
          <w:sz w:val="20"/>
          <w:szCs w:val="20"/>
          <w:lang w:eastAsia="ru-RU"/>
        </w:rPr>
      </w:pP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t>Адрес места нахождения</w:t>
      </w:r>
      <w:r w:rsidRPr="00C72CB4">
        <w:rPr>
          <w:rFonts w:ascii="Tahoma" w:eastAsia="Times New Roman" w:hAnsi="Tahoma" w:cs="Tahoma"/>
          <w:color w:val="2B2B2B"/>
          <w:sz w:val="20"/>
          <w:lang w:eastAsia="ru-RU"/>
        </w:rPr>
        <w:t> </w:t>
      </w:r>
      <w:r w:rsidRPr="00C72CB4">
        <w:rPr>
          <w:rFonts w:ascii="Tahoma" w:eastAsia="Times New Roman" w:hAnsi="Tahoma" w:cs="Tahoma"/>
          <w:color w:val="2B2B2B"/>
          <w:sz w:val="20"/>
          <w:szCs w:val="20"/>
          <w:lang w:eastAsia="ru-RU"/>
        </w:rPr>
        <w:br/>
        <w:t>___________________________________________________________________</w:t>
      </w: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817"/>
        <w:gridCol w:w="1397"/>
        <w:gridCol w:w="1545"/>
      </w:tblGrid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№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gram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</w:t>
            </w:r>
            <w:proofErr w:type="gram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Требование/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Вид нарушения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ДА/НЕТ</w:t>
            </w:r>
            <w:proofErr w:type="gram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/Н</w:t>
            </w:r>
            <w:proofErr w:type="gram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е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требуется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Примечания:</w:t>
            </w: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Использование для перевозок такси автотранспортных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средств со специальным управлением, в том числе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полностью ручным, а также правосторонним рулевым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в такси (легковой автомобиль) не менее четырех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боковых дверей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Возраст водителей не менее двадцати одного года,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имеющих водительское удостоверение соответствующей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категории, допущенных к перевозкам пассажиров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автобусами, микроавтобусами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Колонны из двух и более автобусов при осуществлении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перевозки организованных групп детей сопровождаются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специальными автомобилями дорожной полиции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Автобусы, предназначенные для перевозки организованных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групп детей, оборудованы проблесковым маячком желтого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цвета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автобусах</w:t>
            </w:r>
            <w:proofErr w:type="gram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предназначенных для перевозки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организованных групп детей, спереди и сзади установлены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опознавательные знаки «Перевозка детей»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Перевозки организованных групп детей осуществляются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водителями в возрасте не менее двадцати пяти лет,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имеющих водительские удостоверения соответствующей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категории и стаж работы водителем не менее пяти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Соблюдение водителями установленного режима труда 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 xml:space="preserve">отдыха, в том числе наличие </w:t>
            </w:r>
            <w:proofErr w:type="spell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тахографов</w:t>
            </w:r>
            <w:proofErr w:type="spell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на автобусах,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грузовых, в том числе специализированных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(предназначенных для перевозки определенных видов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грузов), автомобилях, осуществляющих виды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перевозок, подлежащих оборудованию контрольными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устройствами регистрации режима труда и отдыха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водителей (</w:t>
            </w:r>
            <w:proofErr w:type="spell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тахографами</w:t>
            </w:r>
            <w:proofErr w:type="spell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Оборудование контрольными устройствами регистрации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режима труда и отдыха водителей (</w:t>
            </w:r>
            <w:proofErr w:type="spell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тахографами</w:t>
            </w:r>
            <w:proofErr w:type="spell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)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автобусов, грузовых, в том числе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специализированных, автомобилей, используемых при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осуществлении автомобильных перевозок опасных грузов,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международных автомобильных перевозок пассажиров,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багажа и грузов, междугородных межобластных регулярных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инерегулярных</w:t>
            </w:r>
            <w:proofErr w:type="spell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автомобильных перевозок пассажиров 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багажа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у водителей, осуществляющих перевозку опасных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грузов следующих сопроводительных документов: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свидетельства о допуске автотранспортного средства к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перевозке определенных опасных грузов по территории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Республики Казахстан, лицензионной карточки на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перевозку опасных грузов с отметкой «Перевозка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ОГ», общего медицинского освидетельствования 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</w:r>
            <w:proofErr w:type="spell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медицинского осмотра, для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профессиональных водителей, с отметкой на путевом листе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специального разрешения и контрольного талона к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нему при перевозке крупногабаритных и (или)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тяжеловесных грузов автотранспортным средством по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автомобильным дорогам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Перевозка автотранспортным средством делимых грузов,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которые с учетом габаритов и массы автотранспортного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средства превышают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hyperlink r:id="rId5" w:anchor="z19" w:history="1">
              <w:r w:rsidRPr="00C72CB4">
                <w:rPr>
                  <w:rFonts w:ascii="Tahoma" w:eastAsia="Times New Roman" w:hAnsi="Tahoma" w:cs="Tahoma"/>
                  <w:color w:val="2B2B2B"/>
                  <w:sz w:val="20"/>
                  <w:u w:val="single"/>
                  <w:lang w:eastAsia="ru-RU"/>
                </w:rPr>
                <w:t>установленные</w:t>
              </w:r>
            </w:hyperlink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 территории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Республики Казахстан допустимые габаритные и весовые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параметры автотранспортных сре</w:t>
            </w:r>
            <w:proofErr w:type="gram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дств дл</w:t>
            </w:r>
            <w:proofErr w:type="gram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я движения по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автомобильным дорогам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Проезд крупногабаритных и (или) тяжеловесных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автотранспортных сре</w:t>
            </w:r>
            <w:proofErr w:type="gram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дств с пр</w:t>
            </w:r>
            <w:proofErr w:type="gram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осроченным или неправильно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оформленным специальным разрешением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Использование свидетельства о допуске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автотранспортного средства к перевозке определенных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 xml:space="preserve">опасных грузов по </w:t>
            </w:r>
            <w:proofErr w:type="spell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проишествии</w:t>
            </w:r>
            <w:proofErr w:type="spellEnd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 xml:space="preserve"> одного года с момента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удостоверения на право управления транспортным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средством соответствующей категории и стажа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непрерывной работы в качестве водителя транспортного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средства соответствующей категории не менее трех лет, у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водителей, осуществляющих перевозку опасных грузов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автотранспортным средством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Выпуск в эксплуатацию автомобилей, у которых содержание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загрязняющих веществ в выбросах, а также уровень шума,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производимого ими при работе, превышают нормативы,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установленные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hyperlink r:id="rId6" w:anchor="z19" w:history="1">
              <w:r w:rsidRPr="00C72CB4">
                <w:rPr>
                  <w:rFonts w:ascii="Tahoma" w:eastAsia="Times New Roman" w:hAnsi="Tahoma" w:cs="Tahoma"/>
                  <w:color w:val="2B2B2B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Правительства Республики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Казахстан от 29.12.2007 г. № 1372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Автотранспортные средства, перевозящие опасные грузы,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оборудованы соответствующими опознавательными знаками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у водителя договора на осуществление перевозок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опасного груза между грузоотправителем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(грузополучателем) и перевозчиком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у перевозчика разработанного маршрута перевозки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опасного груза классов 1, 6 и 7 согласно перечню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опасных грузов, утвержденному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hyperlink r:id="rId7" w:anchor="z12" w:history="1">
              <w:r w:rsidRPr="00C72CB4">
                <w:rPr>
                  <w:rFonts w:ascii="Tahoma" w:eastAsia="Times New Roman" w:hAnsi="Tahoma" w:cs="Tahoma"/>
                  <w:color w:val="2B2B2B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Правительства Республики Казахстан от 12.03.2004 г. №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316, допускаемых к перевозкам автотранспортными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средствами на территории Республики Казахстан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Автомобиль-тягач оборудован тормозным устройством,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позволяющим в случае разрыва соединительных магистралей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между ним и прицепом (полуприцепом) затормозить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автомобиль-тягач рабочим или аварийным тормозом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Прицепы (полуприцепы) оборудованы тормозными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устройствами, обеспечивающими их автоматическую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остановку в случае разрыва соединительных магистралей с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автомобилем-тягачом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Прицепы (полуприцепы) оборудованы стояночным тормозом,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действующим на все колеса и обеспечивающим удержание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отсоединенного от автомобиля-тягача прицепа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(полуприцепа) с полной массой на уклоне не менее 16 %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 крупногабаритном и (или) тяжеловесном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автотранспортном средстве должно быть не менее двух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противооткатных упоров (по одному на каждую сторону) в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целях дополнительной его фиксации в случае вынужденной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остановки на уклоне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Для автопоезда на каждое его звено приходиться по два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противооткатных упора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Кабина транспортного средства с обеих сторон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оборудована наружными зеркалами заднего вида. Зеркала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обеспечивают водителю достаточный обзор по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горизонтали и вертикали, как при прямолинейном, так 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при криволинейном движении с учетом габаритов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автотранспортного средства и перевозимого груза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Крупногабаритные и (или) тяжеловесные автотранспортные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средства обозначены опознавательными знаками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"Автопоезд", "Крупногабаритный груз" или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"Длинномерное транспортное средство"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Дышло (труба) прицепа-роспуска, выступает более чем на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1 метр за задний габарит прицепа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proofErr w:type="gramStart"/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Автовокзалы и автостанции действуют на основании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включения их местными исполнительными органами области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(города республиканского значения, столицы) в Реестр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автовокзалов и автостанций области (города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республиканского значения, столицы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Переоборудование автобуса (микроавтобуса) для перевозки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грузов без разрешения органов дорожной полиции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необходимой документации и инструментов на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контрольно-пропускных пунктах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  <w:tr w:rsidR="00C72CB4" w:rsidRPr="00C72CB4" w:rsidTr="00C7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Наличие у водителей разрешительных документов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свидетельства, схемы маршрутов, путевого листа для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осуществления перевозок пассажиров по конкретному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lang w:eastAsia="ru-RU"/>
              </w:rPr>
              <w:t> </w:t>
            </w: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br/>
              <w:t>маршруту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</w:pPr>
            <w:r w:rsidRPr="00C72CB4">
              <w:rPr>
                <w:rFonts w:ascii="Tahoma" w:eastAsia="Times New Roman" w:hAnsi="Tahoma" w:cs="Tahoma"/>
                <w:color w:val="2B2B2B"/>
                <w:sz w:val="20"/>
                <w:szCs w:val="20"/>
                <w:lang w:eastAsia="ru-RU"/>
              </w:rPr>
              <w:t>/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CB4" w:rsidRPr="00C72CB4" w:rsidRDefault="00C72CB4" w:rsidP="00C72CB4">
            <w:pPr>
              <w:spacing w:after="0" w:line="240" w:lineRule="auto"/>
              <w:rPr>
                <w:rFonts w:ascii="Tahoma" w:eastAsia="Times New Roman" w:hAnsi="Tahoma" w:cs="Tahoma"/>
                <w:color w:val="2B2B2B"/>
                <w:sz w:val="18"/>
                <w:szCs w:val="18"/>
                <w:lang w:eastAsia="ru-RU"/>
              </w:rPr>
            </w:pPr>
          </w:p>
        </w:tc>
      </w:tr>
    </w:tbl>
    <w:p w:rsidR="00375C8B" w:rsidRDefault="00375C8B"/>
    <w:sectPr w:rsidR="00375C8B" w:rsidSect="00C72CB4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CB4"/>
    <w:rsid w:val="00375C8B"/>
    <w:rsid w:val="005745E5"/>
    <w:rsid w:val="00692D4A"/>
    <w:rsid w:val="00C72CB4"/>
    <w:rsid w:val="00D3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CB4"/>
  </w:style>
  <w:style w:type="character" w:styleId="a4">
    <w:name w:val="Hyperlink"/>
    <w:basedOn w:val="a0"/>
    <w:uiPriority w:val="99"/>
    <w:semiHidden/>
    <w:unhideWhenUsed/>
    <w:rsid w:val="00C72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let.minjust.kz/rus/docs/P040000316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minjust.kz/rus/docs/P070001372_" TargetMode="External"/><Relationship Id="rId5" Type="http://schemas.openxmlformats.org/officeDocument/2006/relationships/hyperlink" Target="http://www.adilet.minjust.kz/rus/docs/P020000062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1139</Words>
  <Characters>6496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2012-12-20T08:25:00Z</dcterms:created>
  <dcterms:modified xsi:type="dcterms:W3CDTF">2013-02-07T03:06:00Z</dcterms:modified>
</cp:coreProperties>
</file>